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8A6" w14:textId="77777777" w:rsidR="00BD28DE" w:rsidRPr="00617408" w:rsidRDefault="00BD28DE" w:rsidP="006D2978">
      <w:pPr>
        <w:jc w:val="both"/>
        <w:rPr>
          <w:b/>
          <w:bCs/>
          <w:sz w:val="32"/>
          <w:szCs w:val="32"/>
        </w:rPr>
      </w:pPr>
      <w:r w:rsidRPr="00617408">
        <w:rPr>
          <w:b/>
          <w:bCs/>
          <w:sz w:val="32"/>
          <w:szCs w:val="32"/>
        </w:rPr>
        <w:t xml:space="preserve">Engaging parents and carers in </w:t>
      </w:r>
      <w:r w:rsidR="005B1D81" w:rsidRPr="00617408">
        <w:rPr>
          <w:b/>
          <w:bCs/>
          <w:sz w:val="32"/>
          <w:szCs w:val="32"/>
        </w:rPr>
        <w:t>the work of the Independent Review of Children’s Social Care Services in Northern Ireland</w:t>
      </w:r>
      <w:r w:rsidRPr="00617408">
        <w:rPr>
          <w:b/>
          <w:bCs/>
          <w:sz w:val="32"/>
          <w:szCs w:val="32"/>
        </w:rPr>
        <w:t>.</w:t>
      </w:r>
      <w:r w:rsidR="005B1D81" w:rsidRPr="00617408">
        <w:rPr>
          <w:b/>
          <w:bCs/>
          <w:sz w:val="32"/>
          <w:szCs w:val="32"/>
        </w:rPr>
        <w:t xml:space="preserve"> </w:t>
      </w:r>
    </w:p>
    <w:p w14:paraId="7B2C18E7" w14:textId="77777777" w:rsidR="00BD28DE" w:rsidRDefault="00BD28DE" w:rsidP="006D2978">
      <w:pPr>
        <w:jc w:val="both"/>
        <w:rPr>
          <w:b/>
          <w:bCs/>
          <w:sz w:val="28"/>
          <w:szCs w:val="28"/>
        </w:rPr>
      </w:pPr>
    </w:p>
    <w:p w14:paraId="6BB59661" w14:textId="3056F16A" w:rsidR="006D2978" w:rsidRPr="000B7F67" w:rsidRDefault="006D2978" w:rsidP="006D2978">
      <w:pPr>
        <w:jc w:val="both"/>
      </w:pPr>
    </w:p>
    <w:p w14:paraId="127831D3" w14:textId="268CC573" w:rsidR="006D2978" w:rsidRPr="00617408" w:rsidRDefault="00BD28DE" w:rsidP="006D2978">
      <w:pPr>
        <w:jc w:val="both"/>
        <w:rPr>
          <w:b/>
          <w:bCs/>
          <w:sz w:val="28"/>
          <w:szCs w:val="28"/>
        </w:rPr>
      </w:pPr>
      <w:r w:rsidRPr="00617408">
        <w:rPr>
          <w:b/>
          <w:bCs/>
          <w:sz w:val="28"/>
          <w:szCs w:val="28"/>
        </w:rPr>
        <w:t>Children in Northern Ireland</w:t>
      </w:r>
    </w:p>
    <w:p w14:paraId="6AA8FE57" w14:textId="50754030" w:rsidR="006D2978" w:rsidRPr="000B7F67" w:rsidRDefault="006D2978" w:rsidP="006D2978">
      <w:pPr>
        <w:jc w:val="both"/>
      </w:pPr>
      <w:r w:rsidRPr="000B7F67">
        <w:t>Children in Northern Ireland (</w:t>
      </w:r>
      <w:proofErr w:type="spellStart"/>
      <w:r w:rsidRPr="000B7F67">
        <w:t>CiNI</w:t>
      </w:r>
      <w:proofErr w:type="spellEnd"/>
      <w:r w:rsidRPr="000B7F67">
        <w:t xml:space="preserve">) is the umbrella body for the children’s sector in Northern Ireland and represents the interests of its 150 member organisations providing policy, information, training, </w:t>
      </w:r>
      <w:proofErr w:type="gramStart"/>
      <w:r w:rsidRPr="000B7F67">
        <w:t>participation</w:t>
      </w:r>
      <w:proofErr w:type="gramEnd"/>
      <w:r w:rsidRPr="000B7F67">
        <w:t xml:space="preserve"> and support services directly to children, young people and their parents/carers.  </w:t>
      </w:r>
    </w:p>
    <w:p w14:paraId="0EA6ACE3" w14:textId="339CF65B" w:rsidR="000B7F67" w:rsidRDefault="000B7F67" w:rsidP="000B7F67">
      <w:pPr>
        <w:jc w:val="both"/>
      </w:pPr>
    </w:p>
    <w:p w14:paraId="1FBF11EA" w14:textId="262F7CF3" w:rsidR="000B7F67" w:rsidRPr="00617408" w:rsidRDefault="000B7F67" w:rsidP="000B7F67">
      <w:pPr>
        <w:jc w:val="both"/>
        <w:rPr>
          <w:b/>
          <w:bCs/>
          <w:sz w:val="28"/>
          <w:szCs w:val="28"/>
        </w:rPr>
      </w:pPr>
      <w:r w:rsidRPr="00617408">
        <w:rPr>
          <w:b/>
          <w:bCs/>
          <w:sz w:val="28"/>
          <w:szCs w:val="28"/>
        </w:rPr>
        <w:t>P</w:t>
      </w:r>
      <w:r w:rsidR="00BD28DE" w:rsidRPr="00617408">
        <w:rPr>
          <w:b/>
          <w:bCs/>
          <w:sz w:val="28"/>
          <w:szCs w:val="28"/>
        </w:rPr>
        <w:t xml:space="preserve">arental / carer </w:t>
      </w:r>
      <w:r w:rsidRPr="00617408">
        <w:rPr>
          <w:b/>
          <w:bCs/>
          <w:sz w:val="28"/>
          <w:szCs w:val="28"/>
        </w:rPr>
        <w:t>engagement model</w:t>
      </w:r>
    </w:p>
    <w:p w14:paraId="3860048D" w14:textId="77777777" w:rsidR="00BD28DE" w:rsidRDefault="00BD28DE" w:rsidP="000B7F67">
      <w:pPr>
        <w:jc w:val="both"/>
      </w:pPr>
      <w:r>
        <w:t>T</w:t>
      </w:r>
      <w:r w:rsidR="006958A7">
        <w:t xml:space="preserve">he process of engaging </w:t>
      </w:r>
      <w:r w:rsidR="00224EA4">
        <w:t>p</w:t>
      </w:r>
      <w:r w:rsidR="006958A7">
        <w:t xml:space="preserve">arents and carers </w:t>
      </w:r>
      <w:r>
        <w:t xml:space="preserve">will have </w:t>
      </w:r>
      <w:r w:rsidR="006958A7">
        <w:t>five key elements</w:t>
      </w:r>
      <w:r w:rsidR="00BF209E">
        <w:t xml:space="preserve"> or </w:t>
      </w:r>
      <w:r w:rsidR="007D6504">
        <w:t>stages</w:t>
      </w:r>
      <w:r>
        <w:t>.</w:t>
      </w:r>
    </w:p>
    <w:p w14:paraId="1B926081" w14:textId="7A84227B" w:rsidR="008832DB" w:rsidRDefault="008832DB" w:rsidP="008D7D05">
      <w:pPr>
        <w:jc w:val="center"/>
        <w:rPr>
          <w:b/>
          <w:bCs/>
        </w:rPr>
      </w:pPr>
    </w:p>
    <w:p w14:paraId="3297380E" w14:textId="60440821" w:rsidR="008832DB" w:rsidRDefault="00027559" w:rsidP="008D7D0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F8C55D" wp14:editId="02A1D97B">
                <wp:simplePos x="0" y="0"/>
                <wp:positionH relativeFrom="column">
                  <wp:posOffset>-286327</wp:posOffset>
                </wp:positionH>
                <wp:positionV relativeFrom="paragraph">
                  <wp:posOffset>168852</wp:posOffset>
                </wp:positionV>
                <wp:extent cx="6437745" cy="2900161"/>
                <wp:effectExtent l="0" t="0" r="127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745" cy="2900161"/>
                          <a:chOff x="0" y="0"/>
                          <a:chExt cx="6437745" cy="2900161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1597891" cy="1283797"/>
                            <a:chOff x="0" y="0"/>
                            <a:chExt cx="1597891" cy="1283797"/>
                          </a:xfrm>
                        </wpg:grpSpPr>
                        <wps:wsp>
                          <wps:cNvPr id="12" name="Oval 12"/>
                          <wps:cNvSpPr/>
                          <wps:spPr>
                            <a:xfrm>
                              <a:off x="0" y="0"/>
                              <a:ext cx="1597891" cy="1283797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75491" y="258619"/>
                              <a:ext cx="1237673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9EB8FF" w14:textId="5295695F" w:rsidR="009C73E2" w:rsidRPr="00D35A45" w:rsidRDefault="009C73E2" w:rsidP="009C73E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35A45"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Determining what we want to know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484582" y="46182"/>
                            <a:ext cx="1597891" cy="1283797"/>
                            <a:chOff x="0" y="0"/>
                            <a:chExt cx="1597891" cy="1283797"/>
                          </a:xfrm>
                        </wpg:grpSpPr>
                        <wps:wsp>
                          <wps:cNvPr id="16" name="Oval 16"/>
                          <wps:cNvSpPr/>
                          <wps:spPr>
                            <a:xfrm>
                              <a:off x="0" y="0"/>
                              <a:ext cx="1597891" cy="1283797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75491" y="258619"/>
                              <a:ext cx="1237673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5ACF0C" w14:textId="2A3865F1" w:rsidR="00D35A45" w:rsidRPr="00D35A45" w:rsidRDefault="00D35A45" w:rsidP="00D35A4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Establishing Thematic Groups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3897745" y="1616364"/>
                            <a:ext cx="1597891" cy="1283797"/>
                            <a:chOff x="0" y="0"/>
                            <a:chExt cx="1597891" cy="1283797"/>
                          </a:xfrm>
                        </wpg:grpSpPr>
                        <wps:wsp>
                          <wps:cNvPr id="19" name="Oval 19"/>
                          <wps:cNvSpPr/>
                          <wps:spPr>
                            <a:xfrm>
                              <a:off x="0" y="0"/>
                              <a:ext cx="1597891" cy="128379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75491" y="258619"/>
                              <a:ext cx="1237673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B3BD23" w14:textId="19A89CF7" w:rsidR="00D35A45" w:rsidRPr="00D35A45" w:rsidRDefault="00027559" w:rsidP="00D35A4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Feedback to participants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16000" y="1616364"/>
                            <a:ext cx="1597891" cy="1283797"/>
                            <a:chOff x="0" y="0"/>
                            <a:chExt cx="1597891" cy="1283797"/>
                          </a:xfrm>
                        </wpg:grpSpPr>
                        <wps:wsp>
                          <wps:cNvPr id="22" name="Oval 22"/>
                          <wps:cNvSpPr/>
                          <wps:spPr>
                            <a:xfrm>
                              <a:off x="0" y="0"/>
                              <a:ext cx="1597891" cy="1283797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64630" y="193964"/>
                              <a:ext cx="1422194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766069" w14:textId="72DDA763" w:rsidR="00D35A45" w:rsidRDefault="00D35A45" w:rsidP="00D35A4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35A45"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irect engagement &amp;</w:t>
                                </w:r>
                              </w:p>
                              <w:p w14:paraId="3C6B7FE5" w14:textId="3D87A7BA" w:rsidR="00D35A45" w:rsidRPr="00D35A45" w:rsidRDefault="00D35A45" w:rsidP="00D35A4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4839854" y="64655"/>
                            <a:ext cx="1597891" cy="1283797"/>
                            <a:chOff x="0" y="0"/>
                            <a:chExt cx="1597891" cy="1283797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0" y="0"/>
                              <a:ext cx="1597891" cy="1283797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175491" y="258619"/>
                              <a:ext cx="1237673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586E08" w14:textId="5875346B" w:rsidR="00D35A45" w:rsidRPr="00D35A45" w:rsidRDefault="00D35A45" w:rsidP="00D35A4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Gathering views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F8C55D" id="Group 27" o:spid="_x0000_s1026" style="position:absolute;left:0;text-align:left;margin-left:-22.55pt;margin-top:13.3pt;width:506.9pt;height:228.35pt;z-index:251684864" coordsize="64377,29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">
                <v:group id="Group 14" o:spid="_x0000_s1027" style="position:absolute;width:15978;height:12837" coordsize="15978,1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oval id="Oval 12" o:spid="_x0000_s1028" style="position:absolute;width:15978;height:12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" fillcolor="#ffc000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1754;top:2586;width:12377;height:8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<v:textbox>
                      <w:txbxContent>
                        <w:p w14:paraId="2D9EB8FF" w14:textId="5295695F" w:rsidR="009C73E2" w:rsidRPr="00D35A45" w:rsidRDefault="009C73E2" w:rsidP="009C73E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5A45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Determining what we want to know</w:t>
                          </w:r>
                        </w:p>
                      </w:txbxContent>
                    </v:textbox>
                  </v:shape>
                </v:group>
                <v:group id="Group 15" o:spid="_x0000_s1030" style="position:absolute;left:24845;top:461;width:15979;height:12838" coordsize="15978,1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oval id="Oval 16" o:spid="_x0000_s1031" style="position:absolute;width:15978;height:12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" fillcolor="#00b0f0" stroked="f" strokeweight="1pt">
                    <v:stroke joinstyle="miter"/>
                  </v:oval>
                  <v:shape id="Text Box 17" o:spid="_x0000_s1032" type="#_x0000_t202" style="position:absolute;left:1754;top:2586;width:12377;height:8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<v:textbox>
                      <w:txbxContent>
                        <w:p w14:paraId="325ACF0C" w14:textId="2A3865F1" w:rsidR="00D35A45" w:rsidRPr="00D35A45" w:rsidRDefault="00D35A45" w:rsidP="00D35A4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Establishing Thematic Groups</w:t>
                          </w:r>
                        </w:p>
                      </w:txbxContent>
                    </v:textbox>
                  </v:shape>
                </v:group>
                <v:group id="Group 18" o:spid="_x0000_s1033" style="position:absolute;left:38977;top:16163;width:15979;height:12838" coordsize="15978,1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oval id="Oval 19" o:spid="_x0000_s1034" style="position:absolute;width:15978;height:12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" fillcolor="red" stroked="f" strokeweight="1pt">
                    <v:stroke joinstyle="miter"/>
                  </v:oval>
                  <v:shape id="Text Box 20" o:spid="_x0000_s1035" type="#_x0000_t202" style="position:absolute;left:1754;top:2586;width:12377;height:8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  <v:textbox>
                      <w:txbxContent>
                        <w:p w14:paraId="38B3BD23" w14:textId="19A89CF7" w:rsidR="00D35A45" w:rsidRPr="00D35A45" w:rsidRDefault="00027559" w:rsidP="00D35A4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Feedback to participants</w:t>
                          </w:r>
                        </w:p>
                      </w:txbxContent>
                    </v:textbox>
                  </v:shape>
                </v:group>
                <v:group id="Group 21" o:spid="_x0000_s1036" style="position:absolute;left:10160;top:16163;width:15978;height:12838" coordsize="15978,1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oval id="Oval 22" o:spid="_x0000_s1037" style="position:absolute;width:15978;height:12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" fillcolor="#0070c0" stroked="f" strokeweight="1pt">
                    <v:stroke joinstyle="miter"/>
                  </v:oval>
                  <v:shape id="Text Box 23" o:spid="_x0000_s1038" type="#_x0000_t202" style="position:absolute;left:646;top:1939;width:14222;height:8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    <v:textbox>
                      <w:txbxContent>
                        <w:p w14:paraId="65766069" w14:textId="72DDA763" w:rsidR="00D35A45" w:rsidRDefault="00D35A45" w:rsidP="00D35A4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5A45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irect engagement &amp;</w:t>
                          </w:r>
                        </w:p>
                        <w:p w14:paraId="3C6B7FE5" w14:textId="3D87A7BA" w:rsidR="00D35A45" w:rsidRPr="00D35A45" w:rsidRDefault="00D35A45" w:rsidP="00D35A4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communication</w:t>
                          </w:r>
                        </w:p>
                      </w:txbxContent>
                    </v:textbox>
                  </v:shape>
                </v:group>
                <v:group id="Group 24" o:spid="_x0000_s1039" style="position:absolute;left:48398;top:646;width:15979;height:12838" coordsize="15978,1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oval id="Oval 25" o:spid="_x0000_s1040" style="position:absolute;width:15978;height:12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" fillcolor="#92d050" stroked="f" strokeweight="1pt">
                    <v:stroke joinstyle="miter"/>
                  </v:oval>
                  <v:shape id="Text Box 26" o:spid="_x0000_s1041" type="#_x0000_t202" style="position:absolute;left:1754;top:2586;width:12377;height:8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Awr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" filled="f" stroked="f" strokeweight=".5pt">
                    <v:textbox>
                      <w:txbxContent>
                        <w:p w14:paraId="29586E08" w14:textId="5875346B" w:rsidR="00D35A45" w:rsidRPr="00D35A45" w:rsidRDefault="00D35A45" w:rsidP="00D35A4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Gathering views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A37A0A" w14:textId="62E3F8B0" w:rsidR="008832DB" w:rsidRDefault="008832DB" w:rsidP="008D7D05">
      <w:pPr>
        <w:jc w:val="center"/>
        <w:rPr>
          <w:b/>
          <w:bCs/>
        </w:rPr>
      </w:pPr>
    </w:p>
    <w:p w14:paraId="1B98B45F" w14:textId="79E5D3F3" w:rsidR="008832DB" w:rsidRDefault="008832DB" w:rsidP="008D7D05">
      <w:pPr>
        <w:jc w:val="center"/>
        <w:rPr>
          <w:b/>
          <w:bCs/>
        </w:rPr>
      </w:pPr>
    </w:p>
    <w:p w14:paraId="26646C6A" w14:textId="04709A24" w:rsidR="008832DB" w:rsidRDefault="008832DB" w:rsidP="008D7D05">
      <w:pPr>
        <w:jc w:val="center"/>
        <w:rPr>
          <w:b/>
          <w:bCs/>
        </w:rPr>
      </w:pPr>
    </w:p>
    <w:p w14:paraId="1027B822" w14:textId="0BF9BD0A" w:rsidR="008832DB" w:rsidRDefault="008832DB" w:rsidP="008D7D05">
      <w:pPr>
        <w:jc w:val="center"/>
        <w:rPr>
          <w:b/>
          <w:bCs/>
        </w:rPr>
      </w:pPr>
    </w:p>
    <w:p w14:paraId="624DA556" w14:textId="3C31927D" w:rsidR="008832DB" w:rsidRDefault="008832DB" w:rsidP="008D7D05">
      <w:pPr>
        <w:jc w:val="center"/>
        <w:rPr>
          <w:b/>
          <w:bCs/>
        </w:rPr>
      </w:pPr>
    </w:p>
    <w:p w14:paraId="64F6CE01" w14:textId="1EE8CA77" w:rsidR="008832DB" w:rsidRPr="008D7D05" w:rsidRDefault="008832DB" w:rsidP="008D7D05">
      <w:pPr>
        <w:jc w:val="center"/>
        <w:rPr>
          <w:b/>
          <w:bCs/>
        </w:rPr>
      </w:pPr>
    </w:p>
    <w:p w14:paraId="5AA3694B" w14:textId="25B9683D" w:rsidR="00562606" w:rsidRDefault="00562606" w:rsidP="000B7F67">
      <w:pPr>
        <w:jc w:val="both"/>
      </w:pPr>
    </w:p>
    <w:p w14:paraId="4029291E" w14:textId="0D008C4F" w:rsidR="00562606" w:rsidRDefault="00562606" w:rsidP="000B7F67">
      <w:pPr>
        <w:jc w:val="both"/>
      </w:pPr>
    </w:p>
    <w:p w14:paraId="140EB988" w14:textId="439874D3" w:rsidR="00562606" w:rsidRDefault="00562606" w:rsidP="000B7F67">
      <w:pPr>
        <w:jc w:val="both"/>
      </w:pPr>
    </w:p>
    <w:p w14:paraId="2B3355B9" w14:textId="05271409" w:rsidR="00E5277D" w:rsidRDefault="00E5277D" w:rsidP="000B7F67">
      <w:pPr>
        <w:jc w:val="both"/>
      </w:pPr>
    </w:p>
    <w:p w14:paraId="38487D94" w14:textId="4CE553A1" w:rsidR="00E5277D" w:rsidRDefault="00E5277D" w:rsidP="000B7F67">
      <w:pPr>
        <w:jc w:val="both"/>
      </w:pPr>
    </w:p>
    <w:p w14:paraId="62ED0FB5" w14:textId="38EEFF23" w:rsidR="00E5277D" w:rsidRDefault="00E5277D" w:rsidP="000B7F67">
      <w:pPr>
        <w:jc w:val="both"/>
      </w:pPr>
    </w:p>
    <w:p w14:paraId="49E8C1F6" w14:textId="4CB8E812" w:rsidR="000B7F67" w:rsidRPr="000B7F67" w:rsidRDefault="000B7F67" w:rsidP="000B7F67">
      <w:pPr>
        <w:jc w:val="both"/>
      </w:pPr>
    </w:p>
    <w:p w14:paraId="1970050A" w14:textId="36CF2D54" w:rsidR="00DB64EC" w:rsidRDefault="00DB64EC" w:rsidP="006D2978">
      <w:pPr>
        <w:jc w:val="both"/>
      </w:pPr>
    </w:p>
    <w:p w14:paraId="601B2356" w14:textId="47DCEB23" w:rsidR="009C73E2" w:rsidRDefault="009C73E2" w:rsidP="006D2978">
      <w:pPr>
        <w:jc w:val="both"/>
        <w:rPr>
          <w:b/>
          <w:bCs/>
        </w:rPr>
      </w:pPr>
    </w:p>
    <w:p w14:paraId="624F27C5" w14:textId="77777777" w:rsidR="009C73E2" w:rsidRDefault="009C73E2" w:rsidP="006D2978">
      <w:pPr>
        <w:jc w:val="both"/>
        <w:rPr>
          <w:b/>
          <w:bCs/>
        </w:rPr>
      </w:pPr>
    </w:p>
    <w:p w14:paraId="00F536A2" w14:textId="77777777" w:rsidR="009C73E2" w:rsidRDefault="009C73E2" w:rsidP="006D2978">
      <w:pPr>
        <w:jc w:val="both"/>
        <w:rPr>
          <w:b/>
          <w:bCs/>
        </w:rPr>
      </w:pPr>
    </w:p>
    <w:p w14:paraId="4732829B" w14:textId="77777777" w:rsidR="009C73E2" w:rsidRDefault="009C73E2" w:rsidP="006D2978">
      <w:pPr>
        <w:jc w:val="both"/>
        <w:rPr>
          <w:b/>
          <w:bCs/>
        </w:rPr>
      </w:pPr>
    </w:p>
    <w:p w14:paraId="27CD3BD8" w14:textId="54E18C3A" w:rsidR="008D7D05" w:rsidRPr="002F24C5" w:rsidRDefault="00812EBE" w:rsidP="006D2978">
      <w:pPr>
        <w:jc w:val="both"/>
        <w:rPr>
          <w:b/>
          <w:bCs/>
        </w:rPr>
      </w:pPr>
      <w:r w:rsidRPr="002F24C5">
        <w:rPr>
          <w:b/>
          <w:bCs/>
        </w:rPr>
        <w:t>DETERMINING WHAT WE WANT TO KNOW</w:t>
      </w:r>
    </w:p>
    <w:p w14:paraId="64573DAC" w14:textId="3446DCFD" w:rsidR="00DE033D" w:rsidRDefault="00DE033D" w:rsidP="006D2978">
      <w:pPr>
        <w:jc w:val="both"/>
      </w:pPr>
      <w:r>
        <w:t>Parents and carers offer a critically important perspective in relation to the</w:t>
      </w:r>
      <w:r w:rsidR="00B9515B">
        <w:t xml:space="preserve"> remit of the Review.   </w:t>
      </w:r>
      <w:r>
        <w:t>Alongside children</w:t>
      </w:r>
      <w:r w:rsidR="00087852">
        <w:t>,</w:t>
      </w:r>
      <w:r>
        <w:t xml:space="preserve"> they are experts by </w:t>
      </w:r>
      <w:r w:rsidR="00C96FF7">
        <w:t>experience,</w:t>
      </w:r>
      <w:r w:rsidR="00087852">
        <w:t xml:space="preserve"> and it is essential to have a clear focus in tapping into that experience.</w:t>
      </w:r>
    </w:p>
    <w:p w14:paraId="30781CE0" w14:textId="0AF877A3" w:rsidR="008A641E" w:rsidRDefault="008A641E" w:rsidP="006D2978">
      <w:pPr>
        <w:jc w:val="both"/>
      </w:pPr>
    </w:p>
    <w:p w14:paraId="4F204953" w14:textId="059E54FF" w:rsidR="00224532" w:rsidRDefault="00617408" w:rsidP="006D2978">
      <w:pPr>
        <w:jc w:val="both"/>
      </w:pPr>
      <w:r>
        <w:t>Suggested questions may include:</w:t>
      </w:r>
    </w:p>
    <w:p w14:paraId="24FA6F78" w14:textId="64404A60" w:rsidR="00224532" w:rsidRDefault="00224532" w:rsidP="006D2978">
      <w:pPr>
        <w:jc w:val="both"/>
      </w:pPr>
      <w:r>
        <w:t>What has been your experience with Children’s Social Services?</w:t>
      </w:r>
    </w:p>
    <w:p w14:paraId="117229E2" w14:textId="58028F0F" w:rsidR="00C250EC" w:rsidRDefault="00C250EC" w:rsidP="006D2978">
      <w:pPr>
        <w:jc w:val="both"/>
      </w:pPr>
      <w:r>
        <w:t>What support have you received and who from?</w:t>
      </w:r>
    </w:p>
    <w:p w14:paraId="0C7F6134" w14:textId="52BB6536" w:rsidR="00224532" w:rsidRDefault="00224532" w:rsidP="006D2978">
      <w:pPr>
        <w:jc w:val="both"/>
      </w:pPr>
      <w:r>
        <w:t>What do you feel has worked well?</w:t>
      </w:r>
    </w:p>
    <w:p w14:paraId="7A26BAF4" w14:textId="75370923" w:rsidR="00224532" w:rsidRDefault="00224532" w:rsidP="006D2978">
      <w:pPr>
        <w:jc w:val="both"/>
      </w:pPr>
      <w:r>
        <w:t>What do you feel has not worked well?</w:t>
      </w:r>
    </w:p>
    <w:p w14:paraId="5B6689FC" w14:textId="1DF7D734" w:rsidR="00C250EC" w:rsidRDefault="00C250EC" w:rsidP="006D2978">
      <w:pPr>
        <w:jc w:val="both"/>
      </w:pPr>
      <w:r>
        <w:t>How many professionals / agencies are involved in supporting your family</w:t>
      </w:r>
      <w:r w:rsidR="0057543B">
        <w:t>?</w:t>
      </w:r>
    </w:p>
    <w:p w14:paraId="6DBAC224" w14:textId="6694DA37" w:rsidR="00C250EC" w:rsidRDefault="00C250EC" w:rsidP="006D2978">
      <w:pPr>
        <w:jc w:val="both"/>
      </w:pPr>
      <w:r>
        <w:t>Do you think they work together well?</w:t>
      </w:r>
    </w:p>
    <w:p w14:paraId="77845C2D" w14:textId="705FA6D6" w:rsidR="00496789" w:rsidRDefault="00496789" w:rsidP="006D2978">
      <w:pPr>
        <w:jc w:val="both"/>
      </w:pPr>
      <w:r>
        <w:t>What support do you feel would be most useful for your family?</w:t>
      </w:r>
    </w:p>
    <w:p w14:paraId="15E183ED" w14:textId="312D8438" w:rsidR="00224532" w:rsidRDefault="00224532" w:rsidP="006D2978">
      <w:pPr>
        <w:jc w:val="both"/>
      </w:pPr>
      <w:r>
        <w:t>What changes do you feel would make things better for your children and family?</w:t>
      </w:r>
    </w:p>
    <w:p w14:paraId="3A363841" w14:textId="220F970C" w:rsidR="00224532" w:rsidRDefault="00224532" w:rsidP="006D2978">
      <w:pPr>
        <w:jc w:val="both"/>
      </w:pPr>
      <w:r>
        <w:lastRenderedPageBreak/>
        <w:t>Do you feel you have been involved in decisions affecting your children’s lives?</w:t>
      </w:r>
    </w:p>
    <w:p w14:paraId="4B226ED7" w14:textId="5CF9231E" w:rsidR="00224532" w:rsidRDefault="00224532" w:rsidP="006D2978">
      <w:pPr>
        <w:jc w:val="both"/>
      </w:pPr>
      <w:r>
        <w:t>Would you like more of a say in those dec</w:t>
      </w:r>
      <w:r w:rsidR="00C250EC">
        <w:t>isions?</w:t>
      </w:r>
    </w:p>
    <w:p w14:paraId="5CC52A09" w14:textId="249B1DF6" w:rsidR="00882E27" w:rsidRDefault="00882E27" w:rsidP="006D2978">
      <w:pPr>
        <w:jc w:val="both"/>
      </w:pPr>
      <w:r>
        <w:t xml:space="preserve">Do you feel you are respected / listened to / understood by the professionals and agencies who support you and your </w:t>
      </w:r>
      <w:r w:rsidR="00AA04D2">
        <w:t>family?</w:t>
      </w:r>
    </w:p>
    <w:p w14:paraId="2B585A11" w14:textId="461DC515" w:rsidR="00C250EC" w:rsidRDefault="00C250EC" w:rsidP="006D2978">
      <w:pPr>
        <w:jc w:val="both"/>
      </w:pPr>
      <w:r>
        <w:t>Would you like to have a say in how services are planned and delivered?</w:t>
      </w:r>
    </w:p>
    <w:p w14:paraId="7F1E9DCD" w14:textId="64604EEF" w:rsidR="00C250EC" w:rsidRDefault="00C250EC" w:rsidP="006D2978">
      <w:pPr>
        <w:jc w:val="both"/>
      </w:pPr>
      <w:r>
        <w:t xml:space="preserve">What would get in the way of you doing </w:t>
      </w:r>
      <w:r w:rsidR="00AB2346">
        <w:t>this? –</w:t>
      </w:r>
      <w:r>
        <w:t xml:space="preserve"> what supports would you need to participate</w:t>
      </w:r>
      <w:r w:rsidR="00882E27">
        <w:t>?</w:t>
      </w:r>
    </w:p>
    <w:p w14:paraId="0949767D" w14:textId="77777777" w:rsidR="00027559" w:rsidRDefault="00027559" w:rsidP="006D2978">
      <w:pPr>
        <w:jc w:val="both"/>
        <w:rPr>
          <w:b/>
          <w:bCs/>
        </w:rPr>
      </w:pPr>
    </w:p>
    <w:p w14:paraId="2ED3A7FE" w14:textId="77777777" w:rsidR="00027559" w:rsidRDefault="00027559" w:rsidP="006D2978">
      <w:pPr>
        <w:jc w:val="both"/>
        <w:rPr>
          <w:b/>
          <w:bCs/>
        </w:rPr>
      </w:pPr>
    </w:p>
    <w:p w14:paraId="77DA7AF1" w14:textId="62534039" w:rsidR="00882E27" w:rsidRPr="00882E27" w:rsidRDefault="008A641E" w:rsidP="006D2978">
      <w:pPr>
        <w:jc w:val="both"/>
        <w:rPr>
          <w:b/>
          <w:bCs/>
        </w:rPr>
      </w:pPr>
      <w:r>
        <w:rPr>
          <w:b/>
          <w:bCs/>
        </w:rPr>
        <w:t>ESTABLISHING T</w:t>
      </w:r>
      <w:r w:rsidR="00C36F52">
        <w:rPr>
          <w:b/>
          <w:bCs/>
        </w:rPr>
        <w:t>H</w:t>
      </w:r>
      <w:r>
        <w:rPr>
          <w:b/>
          <w:bCs/>
        </w:rPr>
        <w:t>EMATIC GROUPS</w:t>
      </w:r>
    </w:p>
    <w:p w14:paraId="59CED6AE" w14:textId="4C9F8AB0" w:rsidR="00C23233" w:rsidRDefault="00882E27" w:rsidP="00617408">
      <w:pPr>
        <w:jc w:val="both"/>
      </w:pPr>
      <w:r>
        <w:t xml:space="preserve">It is anticipated that a broad range of views and experiences </w:t>
      </w:r>
      <w:r w:rsidR="00E0489C">
        <w:t>will</w:t>
      </w:r>
      <w:r>
        <w:t xml:space="preserve"> be </w:t>
      </w:r>
      <w:r w:rsidR="00B64FFC">
        <w:t>captured</w:t>
      </w:r>
      <w:r w:rsidR="00745063">
        <w:t xml:space="preserve">.  </w:t>
      </w:r>
    </w:p>
    <w:p w14:paraId="5E8B74E5" w14:textId="76A46A23" w:rsidR="00ED631C" w:rsidRDefault="00ED631C" w:rsidP="006D2978">
      <w:pPr>
        <w:jc w:val="both"/>
      </w:pPr>
      <w:r>
        <w:t xml:space="preserve">In order to ensure that </w:t>
      </w:r>
      <w:r w:rsidR="009E4376">
        <w:t xml:space="preserve">the </w:t>
      </w:r>
      <w:proofErr w:type="gramStart"/>
      <w:r w:rsidR="009E4376">
        <w:t xml:space="preserve">Review </w:t>
      </w:r>
      <w:r>
        <w:t xml:space="preserve"> hear</w:t>
      </w:r>
      <w:r w:rsidR="009E4376">
        <w:t>s</w:t>
      </w:r>
      <w:proofErr w:type="gramEnd"/>
      <w:r w:rsidR="009E4376">
        <w:t xml:space="preserve"> </w:t>
      </w:r>
      <w:r>
        <w:t>of relatively recent experience, all Thematic Groups will involve individuals who have been in contact with Social Services within the past five years.</w:t>
      </w:r>
    </w:p>
    <w:p w14:paraId="6CE1D3AC" w14:textId="1C88B767" w:rsidR="002B3BCF" w:rsidRDefault="002B3BCF" w:rsidP="006D2978">
      <w:pPr>
        <w:jc w:val="both"/>
      </w:pPr>
      <w:r>
        <w:t xml:space="preserve">Examples of relevant </w:t>
      </w:r>
      <w:r w:rsidR="00C23233">
        <w:t>T</w:t>
      </w:r>
      <w:r>
        <w:t xml:space="preserve">hematic </w:t>
      </w:r>
      <w:r w:rsidR="00C23233">
        <w:t>G</w:t>
      </w:r>
      <w:r>
        <w:t>roups:</w:t>
      </w:r>
    </w:p>
    <w:p w14:paraId="29D9476B" w14:textId="171F38C5" w:rsidR="00B64FFC" w:rsidRDefault="00B64FFC" w:rsidP="00E60D26">
      <w:pPr>
        <w:pStyle w:val="ListParagraph"/>
        <w:numPr>
          <w:ilvl w:val="0"/>
          <w:numId w:val="6"/>
        </w:numPr>
        <w:jc w:val="both"/>
      </w:pPr>
      <w:r>
        <w:t>Parents/ carers who are prisoners</w:t>
      </w:r>
    </w:p>
    <w:p w14:paraId="23D19B3C" w14:textId="057AA4F0" w:rsidR="00B64FFC" w:rsidRDefault="00B64FFC" w:rsidP="00E60D26">
      <w:pPr>
        <w:pStyle w:val="ListParagraph"/>
        <w:numPr>
          <w:ilvl w:val="0"/>
          <w:numId w:val="6"/>
        </w:numPr>
        <w:jc w:val="both"/>
      </w:pPr>
      <w:r>
        <w:t>Parents/ carers who</w:t>
      </w:r>
      <w:r w:rsidR="00745063">
        <w:t xml:space="preserve"> have children with intellectual, physical</w:t>
      </w:r>
      <w:r w:rsidR="00C23233">
        <w:t xml:space="preserve">, </w:t>
      </w:r>
      <w:r w:rsidR="00745063">
        <w:t>and sensory disabilities</w:t>
      </w:r>
    </w:p>
    <w:p w14:paraId="0750141D" w14:textId="642DE8CF" w:rsidR="008748D0" w:rsidRDefault="008748D0" w:rsidP="00E60D26">
      <w:pPr>
        <w:pStyle w:val="ListParagraph"/>
        <w:numPr>
          <w:ilvl w:val="0"/>
          <w:numId w:val="6"/>
        </w:numPr>
        <w:jc w:val="both"/>
      </w:pPr>
      <w:r>
        <w:t>Parents / carers subjected to violence in the home</w:t>
      </w:r>
    </w:p>
    <w:p w14:paraId="08F3916F" w14:textId="77777777" w:rsidR="002B3BCF" w:rsidRDefault="00B64FFC" w:rsidP="00E60D26">
      <w:pPr>
        <w:pStyle w:val="ListParagraph"/>
        <w:numPr>
          <w:ilvl w:val="0"/>
          <w:numId w:val="6"/>
        </w:numPr>
        <w:jc w:val="both"/>
      </w:pPr>
      <w:r>
        <w:t xml:space="preserve">Parents/ carers </w:t>
      </w:r>
      <w:r w:rsidR="002B3BCF">
        <w:t xml:space="preserve">involved in fostering / adoption </w:t>
      </w:r>
    </w:p>
    <w:p w14:paraId="504749F3" w14:textId="6C25D2FB" w:rsidR="002B3BCF" w:rsidRDefault="002B3BCF" w:rsidP="00E60D26">
      <w:pPr>
        <w:pStyle w:val="ListParagraph"/>
        <w:numPr>
          <w:ilvl w:val="0"/>
          <w:numId w:val="6"/>
        </w:numPr>
        <w:jc w:val="both"/>
      </w:pPr>
      <w:r>
        <w:t>Parents / carers involved in Child Protection / Safeguarding</w:t>
      </w:r>
    </w:p>
    <w:p w14:paraId="7F5C453E" w14:textId="34AEF88F" w:rsidR="00B64FFC" w:rsidRDefault="00B64FFC" w:rsidP="00E60D26">
      <w:pPr>
        <w:pStyle w:val="ListParagraph"/>
        <w:numPr>
          <w:ilvl w:val="0"/>
          <w:numId w:val="6"/>
        </w:numPr>
        <w:jc w:val="both"/>
      </w:pPr>
      <w:r>
        <w:t>Parents/ carers who are</w:t>
      </w:r>
      <w:r w:rsidR="00745063">
        <w:t xml:space="preserve"> involved in kinship caring</w:t>
      </w:r>
    </w:p>
    <w:p w14:paraId="4127884F" w14:textId="1DED34E4" w:rsidR="00B64FFC" w:rsidRDefault="00B64FFC" w:rsidP="006D2978">
      <w:pPr>
        <w:jc w:val="both"/>
      </w:pPr>
    </w:p>
    <w:p w14:paraId="17992553" w14:textId="77777777" w:rsidR="00C23233" w:rsidRDefault="00C23233" w:rsidP="006D2978">
      <w:pPr>
        <w:jc w:val="both"/>
      </w:pPr>
    </w:p>
    <w:p w14:paraId="3D29CA87" w14:textId="06D9469B" w:rsidR="00812EBE" w:rsidRPr="00B9515B" w:rsidRDefault="00812EBE" w:rsidP="00812EBE">
      <w:pPr>
        <w:jc w:val="both"/>
        <w:rPr>
          <w:b/>
          <w:bCs/>
        </w:rPr>
      </w:pPr>
      <w:r w:rsidRPr="000438D5">
        <w:rPr>
          <w:b/>
          <w:bCs/>
        </w:rPr>
        <w:t>GATHERING VIEWS</w:t>
      </w:r>
    </w:p>
    <w:p w14:paraId="7B360BCE" w14:textId="587650FE" w:rsidR="00902EBF" w:rsidRDefault="00812EBE" w:rsidP="00812EBE">
      <w:pPr>
        <w:jc w:val="both"/>
      </w:pPr>
      <w:r>
        <w:t xml:space="preserve">A wide range of methodologies </w:t>
      </w:r>
      <w:r w:rsidR="00617408">
        <w:t xml:space="preserve">will </w:t>
      </w:r>
      <w:r>
        <w:t xml:space="preserve">be deployed.  </w:t>
      </w:r>
      <w:r w:rsidR="00474452">
        <w:t xml:space="preserve">Quantitative instruments such as surveys can be useful in ascertaining broad measures </w:t>
      </w:r>
      <w:proofErr w:type="gramStart"/>
      <w:r w:rsidR="00474452">
        <w:t>e.g.</w:t>
      </w:r>
      <w:proofErr w:type="gramEnd"/>
      <w:r w:rsidR="00474452">
        <w:t xml:space="preserve"> levels of satisfaction with various aspects of service.  Qualitative methods, including semi-structured interviews</w:t>
      </w:r>
      <w:r w:rsidR="00902EBF">
        <w:t xml:space="preserve">, workshops, </w:t>
      </w:r>
      <w:proofErr w:type="gramStart"/>
      <w:r w:rsidR="00902EBF">
        <w:t>discussions</w:t>
      </w:r>
      <w:proofErr w:type="gramEnd"/>
      <w:r w:rsidR="00474452">
        <w:t xml:space="preserve"> and focus groups will illicit more in-depth information </w:t>
      </w:r>
      <w:r w:rsidR="00902EBF">
        <w:t xml:space="preserve">and provide detailed illustrative data relating to </w:t>
      </w:r>
      <w:r w:rsidR="0038400F">
        <w:t xml:space="preserve">the </w:t>
      </w:r>
      <w:r w:rsidR="00902EBF">
        <w:t>participant’s lived experience.</w:t>
      </w:r>
    </w:p>
    <w:p w14:paraId="5635B0EA" w14:textId="3AF3BE1B" w:rsidR="00902EBF" w:rsidRDefault="00902EBF" w:rsidP="00812EBE">
      <w:pPr>
        <w:jc w:val="both"/>
      </w:pPr>
      <w:r>
        <w:t xml:space="preserve">Given that, for some participants, recounting their experience may be </w:t>
      </w:r>
      <w:r w:rsidR="00575F01">
        <w:t xml:space="preserve">difficult, embarrassing, or upsetting </w:t>
      </w:r>
      <w:proofErr w:type="spellStart"/>
      <w:r w:rsidR="00E0489C">
        <w:t>CiNI</w:t>
      </w:r>
      <w:proofErr w:type="spellEnd"/>
      <w:r w:rsidR="00E0489C">
        <w:t xml:space="preserve"> will</w:t>
      </w:r>
      <w:r w:rsidR="00575F01">
        <w:t xml:space="preserve"> provide one-to-one as well as group opportunities for input.  </w:t>
      </w:r>
    </w:p>
    <w:p w14:paraId="5AA7B3BB" w14:textId="6EA6F35C" w:rsidR="00FA7B58" w:rsidRDefault="00FA7B58" w:rsidP="00812EBE">
      <w:pPr>
        <w:jc w:val="both"/>
      </w:pPr>
    </w:p>
    <w:p w14:paraId="15D2F5E1" w14:textId="42B092A5" w:rsidR="00FA7B58" w:rsidRDefault="00FA7B58" w:rsidP="00812EBE">
      <w:pPr>
        <w:jc w:val="both"/>
      </w:pPr>
      <w:r>
        <w:t xml:space="preserve">Due to the evolving situation in relation to Covid 19 and the changing </w:t>
      </w:r>
      <w:r w:rsidR="00427AEE">
        <w:t xml:space="preserve">nature </w:t>
      </w:r>
      <w:r>
        <w:t xml:space="preserve">of </w:t>
      </w:r>
      <w:r w:rsidR="00427AEE">
        <w:t xml:space="preserve">public health </w:t>
      </w:r>
      <w:r>
        <w:t>protection measures, it may be necessary to conduct interviews by telephone and groups may have to take place on-line.</w:t>
      </w:r>
    </w:p>
    <w:p w14:paraId="0AF698B0" w14:textId="314C5C20" w:rsidR="00427AEE" w:rsidRDefault="00427AEE" w:rsidP="00812EBE">
      <w:pPr>
        <w:jc w:val="both"/>
      </w:pPr>
    </w:p>
    <w:p w14:paraId="538D648D" w14:textId="72576217" w:rsidR="00D13374" w:rsidRDefault="00D13374" w:rsidP="00812EBE">
      <w:pPr>
        <w:jc w:val="both"/>
      </w:pPr>
    </w:p>
    <w:p w14:paraId="037F7311" w14:textId="4CFB6957" w:rsidR="0011482C" w:rsidRPr="00CA1A62" w:rsidRDefault="0011482C" w:rsidP="0011482C">
      <w:pPr>
        <w:jc w:val="both"/>
        <w:rPr>
          <w:b/>
          <w:bCs/>
        </w:rPr>
      </w:pPr>
      <w:r>
        <w:rPr>
          <w:b/>
          <w:bCs/>
        </w:rPr>
        <w:t xml:space="preserve">DIRECT ENGAGEMENT </w:t>
      </w:r>
      <w:r w:rsidR="00027559">
        <w:rPr>
          <w:b/>
          <w:bCs/>
        </w:rPr>
        <w:t>&amp; COMMUNICATION</w:t>
      </w:r>
      <w:r>
        <w:rPr>
          <w:b/>
          <w:bCs/>
        </w:rPr>
        <w:t xml:space="preserve"> OF VIEWS</w:t>
      </w:r>
    </w:p>
    <w:p w14:paraId="4B6E09CC" w14:textId="649EDA9D" w:rsidR="0011482C" w:rsidRDefault="0011482C" w:rsidP="0011482C">
      <w:pPr>
        <w:jc w:val="both"/>
      </w:pPr>
      <w:r>
        <w:t xml:space="preserve">Parents and carers involved in Children’s Social Services include some of the most marginalised and vulnerable in our society.  </w:t>
      </w:r>
    </w:p>
    <w:p w14:paraId="577AC0E8" w14:textId="77777777" w:rsidR="0011482C" w:rsidRDefault="0011482C" w:rsidP="0011482C">
      <w:pPr>
        <w:jc w:val="both"/>
      </w:pPr>
    </w:p>
    <w:p w14:paraId="09D3E11E" w14:textId="33D0D34C" w:rsidR="00A421F0" w:rsidRDefault="0011482C" w:rsidP="0011482C">
      <w:pPr>
        <w:jc w:val="both"/>
      </w:pPr>
      <w:r>
        <w:t xml:space="preserve">In </w:t>
      </w:r>
      <w:proofErr w:type="spellStart"/>
      <w:r w:rsidR="009E4376">
        <w:t>CiNI’s</w:t>
      </w:r>
      <w:proofErr w:type="spellEnd"/>
      <w:r w:rsidR="009E4376">
        <w:t xml:space="preserve"> </w:t>
      </w:r>
      <w:r>
        <w:t>experience</w:t>
      </w:r>
      <w:r w:rsidR="00E0489C">
        <w:t>,</w:t>
      </w:r>
      <w:r>
        <w:t xml:space="preserve"> the most powerful and impactful engagement takes place when it is possible to bring parents and carers into direct contact with decision makers i.e. Chair and Independent Panel.  </w:t>
      </w:r>
      <w:proofErr w:type="spellStart"/>
      <w:r w:rsidR="009E4376">
        <w:t>CiNI</w:t>
      </w:r>
      <w:proofErr w:type="spellEnd"/>
      <w:r>
        <w:t xml:space="preserve"> </w:t>
      </w:r>
      <w:r w:rsidR="009E4376">
        <w:t xml:space="preserve">will </w:t>
      </w:r>
      <w:r>
        <w:t>facilitate such direct engagement through supporting two members of each Thematic Group, on a rotational basis, to participate in meetings with the Chair and the Advisory Group.</w:t>
      </w:r>
    </w:p>
    <w:p w14:paraId="047317BF" w14:textId="2DE86132" w:rsidR="00B9515B" w:rsidRDefault="0011482C" w:rsidP="0011482C">
      <w:pPr>
        <w:jc w:val="both"/>
      </w:pPr>
      <w:r>
        <w:lastRenderedPageBreak/>
        <w:t xml:space="preserve">The careful preparation of parents and carers before directly presenting their views or participating in meetings, while resource intensive, </w:t>
      </w:r>
      <w:r w:rsidR="00B9515B">
        <w:t>will also be k</w:t>
      </w:r>
      <w:r>
        <w:t xml:space="preserve">ey to achieving successful outcomes.  </w:t>
      </w:r>
    </w:p>
    <w:p w14:paraId="5E344CE5" w14:textId="77777777" w:rsidR="0011482C" w:rsidRDefault="0011482C" w:rsidP="00812EBE">
      <w:pPr>
        <w:jc w:val="both"/>
        <w:rPr>
          <w:b/>
          <w:bCs/>
        </w:rPr>
      </w:pPr>
    </w:p>
    <w:p w14:paraId="47C8F583" w14:textId="41AB6F4A" w:rsidR="0011482C" w:rsidRDefault="00027559" w:rsidP="00812EBE">
      <w:pPr>
        <w:jc w:val="both"/>
        <w:rPr>
          <w:b/>
          <w:bCs/>
        </w:rPr>
      </w:pPr>
      <w:r>
        <w:rPr>
          <w:b/>
          <w:bCs/>
        </w:rPr>
        <w:t>FEEDBACK TO PARTICIPANTS</w:t>
      </w:r>
    </w:p>
    <w:p w14:paraId="73A84478" w14:textId="31EDEDDC" w:rsidR="00E948B3" w:rsidRDefault="00E948B3" w:rsidP="00812EBE">
      <w:pPr>
        <w:jc w:val="both"/>
      </w:pPr>
      <w:r>
        <w:t xml:space="preserve">It is important that parents and carers are informed, at the outset, </w:t>
      </w:r>
      <w:r w:rsidR="00FC742C">
        <w:t xml:space="preserve">of </w:t>
      </w:r>
      <w:r>
        <w:t xml:space="preserve">how their input will be </w:t>
      </w:r>
      <w:r w:rsidR="0038400F">
        <w:t>considered</w:t>
      </w:r>
      <w:r>
        <w:t xml:space="preserve"> and how they will learn what has happened </w:t>
      </w:r>
      <w:proofErr w:type="gramStart"/>
      <w:r>
        <w:t>as a result of</w:t>
      </w:r>
      <w:proofErr w:type="gramEnd"/>
      <w:r>
        <w:t xml:space="preserve"> their engagement with the Review.</w:t>
      </w:r>
    </w:p>
    <w:p w14:paraId="161167C9" w14:textId="152EC875" w:rsidR="00ED631C" w:rsidRDefault="009E4376" w:rsidP="00812EBE">
      <w:pPr>
        <w:jc w:val="both"/>
      </w:pPr>
      <w:proofErr w:type="spellStart"/>
      <w:r>
        <w:t>CiNI</w:t>
      </w:r>
      <w:proofErr w:type="spellEnd"/>
      <w:r w:rsidR="00FC742C">
        <w:t xml:space="preserve"> </w:t>
      </w:r>
      <w:r w:rsidR="00B9515B">
        <w:t xml:space="preserve">will facilitate </w:t>
      </w:r>
      <w:r w:rsidR="00FC742C">
        <w:t xml:space="preserve">a meeting between those parents and carers who have directly engaged with the Chair and Advisory Group, to discuss the Review recommendations.  </w:t>
      </w:r>
      <w:proofErr w:type="spellStart"/>
      <w:r>
        <w:t>CiNI</w:t>
      </w:r>
      <w:proofErr w:type="spellEnd"/>
      <w:r>
        <w:t xml:space="preserve"> </w:t>
      </w:r>
      <w:r w:rsidR="00B9515B">
        <w:t xml:space="preserve">will also facilitate </w:t>
      </w:r>
      <w:r w:rsidR="00FC742C">
        <w:t xml:space="preserve">a further meeting </w:t>
      </w:r>
      <w:r w:rsidR="0038400F">
        <w:t xml:space="preserve">involving </w:t>
      </w:r>
      <w:r w:rsidR="00FC742C">
        <w:t xml:space="preserve">the Minister / Departmental </w:t>
      </w:r>
      <w:r w:rsidR="0038400F">
        <w:t>r</w:t>
      </w:r>
      <w:r w:rsidR="00FC742C">
        <w:t xml:space="preserve">epresentatives </w:t>
      </w:r>
      <w:r w:rsidR="00B9515B">
        <w:t xml:space="preserve">so that parents and carers </w:t>
      </w:r>
      <w:r w:rsidR="00FC742C">
        <w:t>hear their response to the Review recommendations.</w:t>
      </w:r>
    </w:p>
    <w:p w14:paraId="25C39E2B" w14:textId="5C97974F" w:rsidR="00FE4F0D" w:rsidRDefault="00FE4F0D" w:rsidP="00812EBE">
      <w:pPr>
        <w:jc w:val="both"/>
      </w:pPr>
    </w:p>
    <w:p w14:paraId="3E949AAD" w14:textId="2C2A44FB" w:rsidR="00FE4F0D" w:rsidRPr="00C94E9E" w:rsidRDefault="00FE4F0D" w:rsidP="00812EBE">
      <w:pPr>
        <w:jc w:val="both"/>
        <w:rPr>
          <w:b/>
          <w:bCs/>
          <w:sz w:val="32"/>
          <w:szCs w:val="32"/>
        </w:rPr>
      </w:pPr>
      <w:r w:rsidRPr="00C94E9E">
        <w:rPr>
          <w:b/>
          <w:bCs/>
          <w:sz w:val="32"/>
          <w:szCs w:val="32"/>
        </w:rPr>
        <w:t>SCHEDULE</w:t>
      </w:r>
    </w:p>
    <w:p w14:paraId="6CA51FDB" w14:textId="15C40A20" w:rsidR="00FE4F0D" w:rsidRDefault="00FE4F0D" w:rsidP="00812EBE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C94E9E" w14:paraId="2C339C28" w14:textId="77777777" w:rsidTr="00C94E9E">
        <w:tc>
          <w:tcPr>
            <w:tcW w:w="3256" w:type="dxa"/>
          </w:tcPr>
          <w:p w14:paraId="00941C31" w14:textId="0FF614EC" w:rsidR="00C94E9E" w:rsidRPr="00C94E9E" w:rsidRDefault="00C94E9E" w:rsidP="00C94E9E">
            <w:pPr>
              <w:jc w:val="center"/>
              <w:rPr>
                <w:b/>
                <w:bCs/>
              </w:rPr>
            </w:pPr>
            <w:r w:rsidRPr="00C94E9E">
              <w:rPr>
                <w:b/>
                <w:bCs/>
              </w:rPr>
              <w:t>PERIOD</w:t>
            </w:r>
          </w:p>
        </w:tc>
        <w:tc>
          <w:tcPr>
            <w:tcW w:w="5953" w:type="dxa"/>
          </w:tcPr>
          <w:p w14:paraId="4D0A2C43" w14:textId="284DE0AB" w:rsidR="00C94E9E" w:rsidRPr="00C94E9E" w:rsidRDefault="00C94E9E" w:rsidP="00C94E9E">
            <w:pPr>
              <w:jc w:val="center"/>
              <w:rPr>
                <w:b/>
                <w:bCs/>
              </w:rPr>
            </w:pPr>
            <w:r w:rsidRPr="00C94E9E">
              <w:rPr>
                <w:b/>
                <w:bCs/>
              </w:rPr>
              <w:t>ENGAGEMENT ACTIVITY</w:t>
            </w:r>
          </w:p>
        </w:tc>
      </w:tr>
      <w:tr w:rsidR="00C94E9E" w14:paraId="13D57EEF" w14:textId="77777777" w:rsidTr="00C94E9E">
        <w:tc>
          <w:tcPr>
            <w:tcW w:w="3256" w:type="dxa"/>
          </w:tcPr>
          <w:p w14:paraId="52FA8664" w14:textId="2E31ECC6" w:rsidR="00C94E9E" w:rsidRDefault="00C94E9E" w:rsidP="00812EBE">
            <w:pPr>
              <w:jc w:val="both"/>
            </w:pPr>
            <w:r>
              <w:t xml:space="preserve">March – </w:t>
            </w:r>
            <w:proofErr w:type="gramStart"/>
            <w:r>
              <w:t>May  2022</w:t>
            </w:r>
            <w:proofErr w:type="gramEnd"/>
          </w:p>
        </w:tc>
        <w:tc>
          <w:tcPr>
            <w:tcW w:w="5953" w:type="dxa"/>
          </w:tcPr>
          <w:p w14:paraId="15590D16" w14:textId="12E157B6" w:rsidR="00C94E9E" w:rsidRDefault="00587E34" w:rsidP="009E147D">
            <w:r>
              <w:t xml:space="preserve">Liaison </w:t>
            </w:r>
            <w:r w:rsidR="009E147D">
              <w:t xml:space="preserve">between Lead consultant and </w:t>
            </w:r>
            <w:r>
              <w:t>Chair to agree questions / areas for discussion</w:t>
            </w:r>
          </w:p>
          <w:p w14:paraId="13BAFB32" w14:textId="17AB5043" w:rsidR="00587E34" w:rsidRDefault="00587E34" w:rsidP="009E147D">
            <w:r>
              <w:t>Desk research / collation of relevant material on parental / carer views.</w:t>
            </w:r>
          </w:p>
          <w:p w14:paraId="1E4528A1" w14:textId="207DDD9B" w:rsidR="00587E34" w:rsidRDefault="00587E34" w:rsidP="009E147D">
            <w:r>
              <w:t>Commencement of establishing Thematic Groups.</w:t>
            </w:r>
          </w:p>
          <w:p w14:paraId="135B6AE0" w14:textId="2232E2B9" w:rsidR="00587E34" w:rsidRDefault="00587E34" w:rsidP="009E147D">
            <w:r>
              <w:t>Supporting two parents/carers to attend Advisory group meeting.</w:t>
            </w:r>
          </w:p>
          <w:p w14:paraId="70029EB0" w14:textId="6FEA8774" w:rsidR="00587E34" w:rsidRDefault="00587E34" w:rsidP="00812EBE">
            <w:pPr>
              <w:jc w:val="both"/>
            </w:pPr>
          </w:p>
        </w:tc>
      </w:tr>
      <w:tr w:rsidR="00C94E9E" w14:paraId="487DA296" w14:textId="77777777" w:rsidTr="00C94E9E">
        <w:tc>
          <w:tcPr>
            <w:tcW w:w="3256" w:type="dxa"/>
          </w:tcPr>
          <w:p w14:paraId="00735039" w14:textId="374D84E4" w:rsidR="00C94E9E" w:rsidRDefault="00C94E9E" w:rsidP="00812EBE">
            <w:pPr>
              <w:jc w:val="both"/>
            </w:pPr>
            <w:r>
              <w:t>June – August 2022</w:t>
            </w:r>
          </w:p>
        </w:tc>
        <w:tc>
          <w:tcPr>
            <w:tcW w:w="5953" w:type="dxa"/>
          </w:tcPr>
          <w:p w14:paraId="18D7D61B" w14:textId="77777777" w:rsidR="00C94E9E" w:rsidRDefault="009E147D" w:rsidP="00812EBE">
            <w:pPr>
              <w:jc w:val="both"/>
            </w:pPr>
            <w:r>
              <w:t>Meetings of Thematic Groups</w:t>
            </w:r>
          </w:p>
          <w:p w14:paraId="5E3A5D83" w14:textId="77777777" w:rsidR="009E147D" w:rsidRDefault="009E147D" w:rsidP="00812EBE">
            <w:pPr>
              <w:jc w:val="both"/>
            </w:pPr>
            <w:r>
              <w:t>Individual interviews</w:t>
            </w:r>
          </w:p>
          <w:p w14:paraId="1438D108" w14:textId="77777777" w:rsidR="009E147D" w:rsidRDefault="009E147D" w:rsidP="00812EBE">
            <w:pPr>
              <w:jc w:val="both"/>
            </w:pPr>
            <w:r>
              <w:t>Liaison between Lead Consultant and Chair</w:t>
            </w:r>
          </w:p>
          <w:p w14:paraId="62B7E537" w14:textId="34CD50CC" w:rsidR="009E147D" w:rsidRDefault="009E147D" w:rsidP="009E147D">
            <w:r>
              <w:t>Supporting two parents/carers to attend Advisory group meetings</w:t>
            </w:r>
          </w:p>
          <w:p w14:paraId="62D9536D" w14:textId="668194DD" w:rsidR="009E147D" w:rsidRDefault="009E147D" w:rsidP="00812EBE">
            <w:pPr>
              <w:jc w:val="both"/>
            </w:pPr>
          </w:p>
        </w:tc>
      </w:tr>
      <w:tr w:rsidR="00C94E9E" w14:paraId="12CA1D1B" w14:textId="77777777" w:rsidTr="00C94E9E">
        <w:tc>
          <w:tcPr>
            <w:tcW w:w="3256" w:type="dxa"/>
          </w:tcPr>
          <w:p w14:paraId="16D334EE" w14:textId="3528C376" w:rsidR="00C94E9E" w:rsidRDefault="00C94E9E" w:rsidP="00812EBE">
            <w:pPr>
              <w:jc w:val="both"/>
            </w:pPr>
            <w:r>
              <w:t>September – December 2022</w:t>
            </w:r>
          </w:p>
        </w:tc>
        <w:tc>
          <w:tcPr>
            <w:tcW w:w="5953" w:type="dxa"/>
          </w:tcPr>
          <w:p w14:paraId="58D28624" w14:textId="77777777" w:rsidR="009E147D" w:rsidRDefault="009E147D" w:rsidP="009E147D">
            <w:pPr>
              <w:jc w:val="both"/>
            </w:pPr>
            <w:r>
              <w:t>Meetings of Thematic Groups</w:t>
            </w:r>
          </w:p>
          <w:p w14:paraId="1F7108F2" w14:textId="77777777" w:rsidR="009E147D" w:rsidRDefault="009E147D" w:rsidP="009E147D">
            <w:pPr>
              <w:jc w:val="both"/>
            </w:pPr>
            <w:r>
              <w:t>Individual interviews</w:t>
            </w:r>
          </w:p>
          <w:p w14:paraId="4E70EBAD" w14:textId="77777777" w:rsidR="009E147D" w:rsidRDefault="009E147D" w:rsidP="009E147D">
            <w:pPr>
              <w:jc w:val="both"/>
            </w:pPr>
            <w:r>
              <w:t>Liaison between Lead Consultant and Chair</w:t>
            </w:r>
          </w:p>
          <w:p w14:paraId="5D0E3BCA" w14:textId="77777777" w:rsidR="009E147D" w:rsidRDefault="009E147D" w:rsidP="009E147D">
            <w:r>
              <w:t>Supporting two parents/carers to attend Advisory group meetings</w:t>
            </w:r>
          </w:p>
          <w:p w14:paraId="3FA2392C" w14:textId="77777777" w:rsidR="00C94E9E" w:rsidRDefault="00C94E9E" w:rsidP="00812EBE">
            <w:pPr>
              <w:jc w:val="both"/>
            </w:pPr>
          </w:p>
        </w:tc>
      </w:tr>
      <w:tr w:rsidR="00C94E9E" w14:paraId="7978665A" w14:textId="77777777" w:rsidTr="00C94E9E">
        <w:tc>
          <w:tcPr>
            <w:tcW w:w="3256" w:type="dxa"/>
          </w:tcPr>
          <w:p w14:paraId="6ECB5D90" w14:textId="49D57297" w:rsidR="00C94E9E" w:rsidRDefault="00C94E9E" w:rsidP="00812EBE">
            <w:pPr>
              <w:jc w:val="both"/>
            </w:pPr>
            <w:r>
              <w:t>January 2023 – March</w:t>
            </w:r>
          </w:p>
        </w:tc>
        <w:tc>
          <w:tcPr>
            <w:tcW w:w="5953" w:type="dxa"/>
          </w:tcPr>
          <w:p w14:paraId="7CE33AD5" w14:textId="77777777" w:rsidR="00832C69" w:rsidRDefault="00832C69" w:rsidP="00832C69">
            <w:pPr>
              <w:jc w:val="both"/>
            </w:pPr>
            <w:r>
              <w:t>Meetings of Thematic Groups</w:t>
            </w:r>
          </w:p>
          <w:p w14:paraId="3454EB13" w14:textId="77777777" w:rsidR="00832C69" w:rsidRDefault="00832C69" w:rsidP="00832C69">
            <w:pPr>
              <w:jc w:val="both"/>
            </w:pPr>
            <w:r>
              <w:t>Individual interviews</w:t>
            </w:r>
          </w:p>
          <w:p w14:paraId="38CB0EBF" w14:textId="1120356E" w:rsidR="00832C69" w:rsidRDefault="00832C69" w:rsidP="00832C69">
            <w:pPr>
              <w:jc w:val="both"/>
            </w:pPr>
            <w:r>
              <w:t xml:space="preserve">Liaison between Lead Consultant and Chair </w:t>
            </w:r>
          </w:p>
          <w:p w14:paraId="61017CDE" w14:textId="77777777" w:rsidR="00832C69" w:rsidRDefault="00832C69" w:rsidP="00832C69">
            <w:r>
              <w:t>Supporting two parents/carers to attend Advisory group meetings</w:t>
            </w:r>
          </w:p>
          <w:p w14:paraId="0AD14577" w14:textId="77777777" w:rsidR="00C94E9E" w:rsidRDefault="00C94E9E" w:rsidP="00812EBE">
            <w:pPr>
              <w:jc w:val="both"/>
            </w:pPr>
          </w:p>
        </w:tc>
      </w:tr>
      <w:tr w:rsidR="00C94E9E" w14:paraId="45E26842" w14:textId="77777777" w:rsidTr="00C94E9E">
        <w:tc>
          <w:tcPr>
            <w:tcW w:w="3256" w:type="dxa"/>
          </w:tcPr>
          <w:p w14:paraId="1AFB71E0" w14:textId="64B6A5C2" w:rsidR="00C94E9E" w:rsidRDefault="00C94E9E" w:rsidP="00812EBE">
            <w:pPr>
              <w:jc w:val="both"/>
            </w:pPr>
            <w:r>
              <w:t>April – May 2023</w:t>
            </w:r>
          </w:p>
        </w:tc>
        <w:tc>
          <w:tcPr>
            <w:tcW w:w="5953" w:type="dxa"/>
          </w:tcPr>
          <w:p w14:paraId="3B4C567F" w14:textId="08D5C561" w:rsidR="00C94E9E" w:rsidRDefault="00832C69" w:rsidP="00812EBE">
            <w:pPr>
              <w:jc w:val="both"/>
            </w:pPr>
            <w:r>
              <w:t>Facilitating feedback sessions with parents/carers</w:t>
            </w:r>
          </w:p>
        </w:tc>
      </w:tr>
    </w:tbl>
    <w:p w14:paraId="1CC520F4" w14:textId="77777777" w:rsidR="00FE4F0D" w:rsidRDefault="00FE4F0D" w:rsidP="00812EBE">
      <w:pPr>
        <w:jc w:val="both"/>
      </w:pPr>
    </w:p>
    <w:sectPr w:rsidR="00FE4F0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A870" w14:textId="77777777" w:rsidR="00D46E96" w:rsidRDefault="00D46E96" w:rsidP="00E11C94">
      <w:r>
        <w:separator/>
      </w:r>
    </w:p>
  </w:endnote>
  <w:endnote w:type="continuationSeparator" w:id="0">
    <w:p w14:paraId="17C61409" w14:textId="77777777" w:rsidR="00D46E96" w:rsidRDefault="00D46E96" w:rsidP="00E1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1513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CC3E7" w14:textId="7A2A9D95" w:rsidR="00E11C94" w:rsidRDefault="00E11C94" w:rsidP="007121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728749" w14:textId="77777777" w:rsidR="00E11C94" w:rsidRDefault="00E11C94" w:rsidP="00E11C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04226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83752D" w14:textId="2899DCC3" w:rsidR="00E11C94" w:rsidRDefault="00E11C94" w:rsidP="007121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C43DCA" w14:textId="77777777" w:rsidR="00E11C94" w:rsidRDefault="00E11C94" w:rsidP="00E11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3404" w14:textId="77777777" w:rsidR="00D46E96" w:rsidRDefault="00D46E96" w:rsidP="00E11C94">
      <w:r>
        <w:separator/>
      </w:r>
    </w:p>
  </w:footnote>
  <w:footnote w:type="continuationSeparator" w:id="0">
    <w:p w14:paraId="53A63E18" w14:textId="77777777" w:rsidR="00D46E96" w:rsidRDefault="00D46E96" w:rsidP="00E1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2F5"/>
    <w:multiLevelType w:val="hybridMultilevel"/>
    <w:tmpl w:val="5BD6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AC0"/>
    <w:multiLevelType w:val="hybridMultilevel"/>
    <w:tmpl w:val="F5E8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4901"/>
    <w:multiLevelType w:val="hybridMultilevel"/>
    <w:tmpl w:val="02A4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836"/>
    <w:multiLevelType w:val="hybridMultilevel"/>
    <w:tmpl w:val="1ABC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0887"/>
    <w:multiLevelType w:val="multilevel"/>
    <w:tmpl w:val="901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3141"/>
    <w:multiLevelType w:val="hybridMultilevel"/>
    <w:tmpl w:val="A46E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58CC"/>
    <w:multiLevelType w:val="multilevel"/>
    <w:tmpl w:val="9C3E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C7800"/>
    <w:multiLevelType w:val="hybridMultilevel"/>
    <w:tmpl w:val="B4E6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81"/>
    <w:rsid w:val="0001322A"/>
    <w:rsid w:val="000149D2"/>
    <w:rsid w:val="00027559"/>
    <w:rsid w:val="000438D5"/>
    <w:rsid w:val="000441BA"/>
    <w:rsid w:val="00087852"/>
    <w:rsid w:val="000948C8"/>
    <w:rsid w:val="000B7F67"/>
    <w:rsid w:val="0011482C"/>
    <w:rsid w:val="00200E73"/>
    <w:rsid w:val="00224532"/>
    <w:rsid w:val="00224EA4"/>
    <w:rsid w:val="002B3BCF"/>
    <w:rsid w:val="002C6491"/>
    <w:rsid w:val="002D7714"/>
    <w:rsid w:val="002F24C5"/>
    <w:rsid w:val="003310DF"/>
    <w:rsid w:val="0036133E"/>
    <w:rsid w:val="0038400F"/>
    <w:rsid w:val="003D11F9"/>
    <w:rsid w:val="0040576E"/>
    <w:rsid w:val="00427AEE"/>
    <w:rsid w:val="00474452"/>
    <w:rsid w:val="00495BD9"/>
    <w:rsid w:val="00496789"/>
    <w:rsid w:val="004C13F4"/>
    <w:rsid w:val="00562606"/>
    <w:rsid w:val="0057543B"/>
    <w:rsid w:val="00575A6C"/>
    <w:rsid w:val="00575F01"/>
    <w:rsid w:val="00587E34"/>
    <w:rsid w:val="005B1D81"/>
    <w:rsid w:val="005D70AA"/>
    <w:rsid w:val="005D72F7"/>
    <w:rsid w:val="00617408"/>
    <w:rsid w:val="00670844"/>
    <w:rsid w:val="006908EF"/>
    <w:rsid w:val="006958A7"/>
    <w:rsid w:val="006D2978"/>
    <w:rsid w:val="006F0F5E"/>
    <w:rsid w:val="00745063"/>
    <w:rsid w:val="00767F75"/>
    <w:rsid w:val="00772CB8"/>
    <w:rsid w:val="00796C68"/>
    <w:rsid w:val="007A5992"/>
    <w:rsid w:val="007D6504"/>
    <w:rsid w:val="00812EBE"/>
    <w:rsid w:val="00832C69"/>
    <w:rsid w:val="008748D0"/>
    <w:rsid w:val="00882E27"/>
    <w:rsid w:val="008832DB"/>
    <w:rsid w:val="008845AA"/>
    <w:rsid w:val="008A641E"/>
    <w:rsid w:val="008D7D05"/>
    <w:rsid w:val="008E1BBA"/>
    <w:rsid w:val="00902EBF"/>
    <w:rsid w:val="00990FD4"/>
    <w:rsid w:val="009C73E2"/>
    <w:rsid w:val="009E147D"/>
    <w:rsid w:val="009E4376"/>
    <w:rsid w:val="00A421F0"/>
    <w:rsid w:val="00AA04D2"/>
    <w:rsid w:val="00AB2346"/>
    <w:rsid w:val="00B64FFC"/>
    <w:rsid w:val="00B940F0"/>
    <w:rsid w:val="00B9515B"/>
    <w:rsid w:val="00BD28DE"/>
    <w:rsid w:val="00BF209E"/>
    <w:rsid w:val="00C23233"/>
    <w:rsid w:val="00C250EC"/>
    <w:rsid w:val="00C31D58"/>
    <w:rsid w:val="00C33710"/>
    <w:rsid w:val="00C36F52"/>
    <w:rsid w:val="00C4428F"/>
    <w:rsid w:val="00C87E56"/>
    <w:rsid w:val="00C94008"/>
    <w:rsid w:val="00C94E9E"/>
    <w:rsid w:val="00C96FF7"/>
    <w:rsid w:val="00CA1A62"/>
    <w:rsid w:val="00D13374"/>
    <w:rsid w:val="00D205A8"/>
    <w:rsid w:val="00D35A45"/>
    <w:rsid w:val="00D46E96"/>
    <w:rsid w:val="00DB64EC"/>
    <w:rsid w:val="00DE033D"/>
    <w:rsid w:val="00DE249E"/>
    <w:rsid w:val="00E0489C"/>
    <w:rsid w:val="00E11C94"/>
    <w:rsid w:val="00E3435C"/>
    <w:rsid w:val="00E5277D"/>
    <w:rsid w:val="00E60D26"/>
    <w:rsid w:val="00E948B3"/>
    <w:rsid w:val="00ED4929"/>
    <w:rsid w:val="00ED631C"/>
    <w:rsid w:val="00F42118"/>
    <w:rsid w:val="00F57475"/>
    <w:rsid w:val="00FA58FF"/>
    <w:rsid w:val="00FA7B58"/>
    <w:rsid w:val="00FC742C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A157"/>
  <w15:chartTrackingRefBased/>
  <w15:docId w15:val="{D3F48520-2907-444C-AE06-37FE721D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1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94"/>
  </w:style>
  <w:style w:type="character" w:styleId="PageNumber">
    <w:name w:val="page number"/>
    <w:basedOn w:val="DefaultParagraphFont"/>
    <w:uiPriority w:val="99"/>
    <w:semiHidden/>
    <w:unhideWhenUsed/>
    <w:rsid w:val="00E11C94"/>
  </w:style>
  <w:style w:type="table" w:styleId="TableGrid">
    <w:name w:val="Table Grid"/>
    <w:basedOn w:val="TableNormal"/>
    <w:uiPriority w:val="39"/>
    <w:rsid w:val="0099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Keenan</dc:creator>
  <cp:keywords/>
  <dc:description/>
  <cp:lastModifiedBy>Paula Keenan</cp:lastModifiedBy>
  <cp:revision>3</cp:revision>
  <dcterms:created xsi:type="dcterms:W3CDTF">2022-01-16T10:05:00Z</dcterms:created>
  <dcterms:modified xsi:type="dcterms:W3CDTF">2022-01-16T10:29:00Z</dcterms:modified>
</cp:coreProperties>
</file>